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/>
          <w:sz w:val="21"/>
          <w:szCs w:val="21"/>
        </w:rPr>
        <w:t>http://www.nmgcz.gov.cn/nmczt/2016/01/20/20312.shtml</w:t>
      </w:r>
    </w:p>
    <w:p>
      <w:pPr>
        <w:pStyle w:val="2"/>
        <w:keepNext w:val="0"/>
        <w:keepLines w:val="0"/>
        <w:widowControl/>
        <w:suppressLineNumbers w:val="0"/>
      </w:pPr>
      <w:r>
        <w:t>内蒙古自治区财政厅关于公布2016-2017年自治区本级政府采购集中采购目录、限额标准和公开招标数额标准的通知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2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44"/>
          <w:szCs w:val="44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44"/>
          <w:szCs w:val="44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pacing w:val="-2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53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5114925" cy="140970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1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1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tbl>
      <w:tblPr>
        <w:tblW w:w="8414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4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tLeast"/>
              <w:ind w:left="0" w:right="3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32"/>
                <w:szCs w:val="32"/>
              </w:rPr>
              <w:t>内财购〔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2016〕30号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10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napToGrid w:val="0"/>
          <w:sz w:val="21"/>
          <w:szCs w:val="21"/>
        </w:rPr>
        <w:drawing>
          <wp:inline distT="0" distB="0" distL="114300" distR="114300">
            <wp:extent cx="5638800" cy="3810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   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内蒙古自治区财政厅关于公布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2016-2017年自治区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本级</w:t>
      </w:r>
      <w:bookmarkStart w:id="0" w:name="_GoBack"/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政府采购集中采购目录</w:t>
      </w:r>
      <w:bookmarkEnd w:id="0"/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、限额标准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和公开招标数额标准的通知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0"/>
          <w:szCs w:val="30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自治区本级各预算单位，自治区政府采购中心，各政府采购代理机构：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根据《中华人民共和国政府采购法》、《中华人民共和国政府采购法实施条例》和财政部《政府采购品目分类表》、《内蒙古自治区人民政府关于深入贯彻落实〈中华人民共和国政府采购法实施条例〉的意见》（内政发〔2015〕113号）等规定，</w:t>
      </w:r>
      <w:r>
        <w:rPr>
          <w:rFonts w:hint="eastAsia" w:ascii="仿宋_GB2312" w:hAnsi="Calibri" w:eastAsia="仿宋_GB2312" w:cs="仿宋_GB2312"/>
          <w:b/>
          <w:sz w:val="32"/>
          <w:szCs w:val="32"/>
        </w:rPr>
        <w:t>经自治区人民政府同意，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现将《2016—2017年自治区本级政府采购集中采购目录、限额标准和公开招标数额标准》（以下简称《集中采购目录》）予以公布，请遵照执行。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5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黑体" w:hAnsi="Calibri" w:eastAsia="黑体" w:cs="黑体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14"/>
          <w:szCs w:val="14"/>
        </w:rPr>
        <w:t xml:space="preserve">       </w:t>
      </w:r>
      <w:r>
        <w:rPr>
          <w:rFonts w:hint="eastAsia" w:ascii="黑体" w:hAnsi="Calibri" w:eastAsia="黑体" w:cs="黑体"/>
          <w:sz w:val="32"/>
          <w:szCs w:val="32"/>
        </w:rPr>
        <w:t>政府采购集中采购目录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5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楷体_GB2312" w:hAnsi="Calibri" w:eastAsia="楷体_GB2312" w:cs="楷体_GB2312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000000"/>
          <w:sz w:val="14"/>
          <w:szCs w:val="14"/>
        </w:rPr>
        <w:t xml:space="preserve">     </w:t>
      </w:r>
      <w:r>
        <w:rPr>
          <w:rFonts w:hint="eastAsia" w:ascii="楷体_GB2312" w:hAnsi="Calibri" w:eastAsia="楷体_GB2312" w:cs="楷体_GB2312"/>
          <w:color w:val="000000"/>
          <w:sz w:val="32"/>
          <w:szCs w:val="32"/>
        </w:rPr>
        <w:t>通用采购项目（集中采购机构采购项目）</w:t>
      </w:r>
    </w:p>
    <w:tbl>
      <w:tblPr>
        <w:tblW w:w="9188" w:type="dxa"/>
        <w:jc w:val="center"/>
        <w:tblInd w:w="-42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20"/>
        <w:gridCol w:w="2880"/>
        <w:gridCol w:w="2868"/>
        <w:gridCol w:w="1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序号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编码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color w:val="000000"/>
                <w:sz w:val="28"/>
                <w:szCs w:val="28"/>
              </w:rPr>
              <w:t>采购项目</w:t>
            </w:r>
          </w:p>
        </w:tc>
        <w:tc>
          <w:tcPr>
            <w:tcW w:w="2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采购品目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7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9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货物类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计算机设备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台式计算机★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便携式计算机★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服务器■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平板式微型计算机■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计算机网络设备■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路由器、交换设备、集线器、光端机、终端接入设备、网络控制设备、网络接口和适配器、网络收发设备、网络连接设备、网络检测设备、负载均衡设备等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信息安全设备■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防火墙、入侵检测设备、入侵防御设备、漏洞扫描设备、网络隔离设备、终端安全设备等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存储设备■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磁盘机、磁盘阵列、网络存储设备、移动存储设备等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摄入输出设备■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打印设备、绘图设备、光电设备、显示器、触摸屏、语音输入设备、图形图像输入设备、手写式输入设备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办公设备■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电话机、传真机、复印机、投影仪、扫描仪、多功能一体机、碎纸机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A020205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照相机及器材■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照相机、镜头及器材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A020618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电器设备■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电视机、电冰箱、冷藏柜、空调机、空气净化器、取暖器、热水器、饮水器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计算机软件■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操作系统、办公套件、信息安全软件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办公消耗用品■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复印纸、硒鼓、粉盒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车辆（公务用车）■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轿车、越野车、商务车、客车、面包车、载货汽车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持车辆编制管理部门出具的车编批复文件办理政府采购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文印设备■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速印机、胶印机、数码印刷机、装订机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机房辅助设备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机柜、机房环境监控设备、其他机房辅助设备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单次或批量采购预算金额5万以上（本备注表示：每个采购单位，年度采购预算累计金额不超过5万元的同类项目，不需办理政府采购手续，由单位依法自行采购，下同）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家具用具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床、台、桌、椅凳、沙发、柜、架等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图书档案设备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固定架、密集架、阅读机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A032504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视频监控设备■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A020808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视频会议系统设备■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A020809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LED显示屏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A032501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消防设备■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服装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制服、体育比赛用运动服、保暖服装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A999901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保密设备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4"/>
                <w:szCs w:val="24"/>
              </w:rPr>
              <w:t>A999902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供暖设备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锅炉、取暖器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工程类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维修改造装饰工程●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单次或批量采购预算金额30万元以上，150万元以下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95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服务类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C1204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物业服务●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C081401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印刷服务●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C081402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出版服务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C050302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车辆加油●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C050301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车辆维修和保养●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C15040201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机动车保险服务●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C0499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车辆租赁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会议和培训●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含住宿、会场租赁等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会展服务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开展会议和展览等相关服务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C1705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公务机票●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C0201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软件开发设计和维护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C0202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信息系统集成及网络建设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中介服务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C04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租赁服务</w:t>
            </w:r>
          </w:p>
        </w:tc>
        <w:tc>
          <w:tcPr>
            <w:tcW w:w="286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房屋租赁、通讯线路租用</w:t>
            </w:r>
          </w:p>
        </w:tc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单次或批量采购预算金额5万以上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188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sz w:val="32"/>
                <w:szCs w:val="32"/>
              </w:rPr>
              <w:t>（二）涉及社会公共利益、保障民生的重大项目</w:t>
            </w:r>
            <w:r>
              <w:rPr>
                <w:rFonts w:hint="eastAsia" w:ascii="楷体_GB2312" w:hAnsi="Calibri" w:eastAsia="楷体_GB2312" w:cs="楷体_GB2312"/>
                <w:color w:val="000000"/>
                <w:sz w:val="32"/>
                <w:szCs w:val="32"/>
              </w:rPr>
              <w:t>（集中采购机构代理采购项目）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color w:val="000000"/>
                <w:sz w:val="28"/>
                <w:szCs w:val="28"/>
              </w:rPr>
              <w:t>采购项目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采购品目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A999903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储备物资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救灾物资、防汛物资、抗旱物资、农用物资、扶贫物资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A1202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国家储备粮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A05010101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免费教科书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A02030707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校车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C2003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文化共享工程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C200399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草原书屋建设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A1107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卫生防疫用品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A11080199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农牧林防灾防疫药品和材料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A9999901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十个全覆盖工程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十个全覆盖工程实施中涉及的货物、服务类采购项目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A9999902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其他关系国计民生的重大项目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单次采购预算金额5000万元以上的货物类、服务类采购项目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330" w:lineRule="atLeast"/>
        <w:ind w:left="0" w:right="-512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楷体_GB2312" w:hAnsi="Calibri" w:eastAsia="楷体_GB2312" w:cs="楷体_GB2312"/>
          <w:color w:val="000000"/>
          <w:sz w:val="32"/>
          <w:szCs w:val="32"/>
        </w:rPr>
        <w:t>（三）专用采购项目</w:t>
      </w:r>
    </w:p>
    <w:tbl>
      <w:tblPr>
        <w:tblW w:w="9078" w:type="dxa"/>
        <w:jc w:val="center"/>
        <w:tblInd w:w="-37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1342"/>
        <w:gridCol w:w="3315"/>
        <w:gridCol w:w="2107"/>
        <w:gridCol w:w="194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color w:val="000000"/>
                <w:sz w:val="28"/>
                <w:szCs w:val="28"/>
              </w:rPr>
              <w:t>采购项目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采购品目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1" w:hRule="atLeast"/>
          <w:jc w:val="center"/>
        </w:trPr>
        <w:tc>
          <w:tcPr>
            <w:tcW w:w="50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（一）货物类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单次或批量采购预算金额在5万元以上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A0320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医疗器械及设备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49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A032001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计划生育器械及设备　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A032002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康复器械及设备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A033403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地震仪器及设备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A0310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农牧业机械仪器及设备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A031099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林业机械仪器及设备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水利机械仪器及设备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A033408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气象专用仪器及设备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人工影响天气设备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A039901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环保仪器及设备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A039902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测绘专用仪器及设备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执法部门专用设备及用品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包括公检法司、工商、税务等部门执法专用设备及用品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A033412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教学、科研仪器、仪表及设备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A0212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计量标准设备及量具、衡器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图书、报刊和档案等资料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A033499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实验室仪器及设备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A032599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质量检验仪器及设备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体育设备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A033705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彩票销售设备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A0309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工程机械设备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安全生产设备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应急救援设备、煤矿安全设备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A031005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园林机械设备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69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A030505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变配电设备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A0208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通信设备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无线电通信设备、移动通信（网）设备及其他配套设备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广播、电视、电影设备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文艺设备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乐器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A033503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舞台设备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舞台机械系统、幕布系统、舞台灯具、音响设备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A032502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交通管理设备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A0331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水上交通运输设备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各类船舶、潜水设备等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A020307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特殊业务专用车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</w:rPr>
              <w:t>指需在车内装有固定专用仪器设备，从事监测、消防、医疗、电视转播、雷达等专业工作的车辆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A0201080302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行业应用软件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A0206180299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中央空调机组（含末端）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79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A02051228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电梯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A13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燃料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煤炭等取暖、发电用燃料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A0101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土地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行政单位、事业单位、社会团体用地，公共服务用地，交通运输用地和特殊用地等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A0102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建筑物及构筑物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整体购置建筑物及构筑物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（二）工程类</w:t>
            </w:r>
          </w:p>
        </w:tc>
        <w:tc>
          <w:tcPr>
            <w:tcW w:w="2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89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b/>
                <w:sz w:val="28"/>
                <w:szCs w:val="28"/>
              </w:rPr>
              <w:t> 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单次或批量采购预算金额在5万元以上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建设工程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公用房建设、其他用房建设、文教、卫生、音乐、体育等公益设施建设、纪念性建筑设施建设、其他建筑设施建设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B0102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拆除工程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建筑物、构筑物拆除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B0209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水利工程施工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河道疏浚工程，大坝、水库、闸门、泄洪工程，农田水利工程，江河、湖泊治理工程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B0204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交通运输工程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公路、桥梁、隧道施工等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B0213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市政建设工程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市政公用设施建设，自来水输水工程，集中供暖、供热、供气工程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B02016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环保、园林绿化工程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污水处理、市政垃圾处理、园林绿化工程、荒山绿化、天然林保护、防沙工程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89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B0301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土地平整和清理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建筑安装工程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电子工程安装、智能化安装工程、电力系统安装、供水管道工程和下水道铺设、供暖设备安装、燃气设备安装等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B07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维修改造装饰工程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单次或批量采购预算金额在150万元以上（单次或批量采购预算金额30万元以上，150万元以下的，属于通用项目）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C10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工程咨询管理服务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设计前咨询、工程勘探、工程监理、工程总包服务等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C1003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工程设计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包括设计图纸绘制、成本限制、施工计划等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  <w:u w:val="single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（三）服务类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26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Calibri" w:eastAsia="黑体" w:cs="黑体"/>
                <w:b/>
                <w:sz w:val="28"/>
                <w:szCs w:val="28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单次或批量采购预算金额在5万元以上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C0203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数据处理服务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存储服务、数据加工服务、文件扫描存储、数据采集、数据库服务等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C0204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信息化工程监理服务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C0205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测试评估认证服务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对软件、硬件、网络及信息安全等进行的测试、评估和认证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C0208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信息技术咨询服务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C0303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卫星传输服务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卫星通信、广播电视信号的传输、覆盖与接收服务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99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C0302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互联网信息服务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审计服务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会计服务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C0815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翻译服务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C0819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速递服务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资产及其他评估服务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广告服务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指在报纸、期刊、户外路牌、灯箱、橱窗、互联网、通讯设备及广播电影电视等媒介上策划制作的宣传服务，含广告制作服务、发布服务、代理服务等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法律服务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道路交通事故司法鉴定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C09001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农、牧、林业保险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109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C09091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产品检测检验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110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C08001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合同能源管理服务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111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C9901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政府向社会力量购买服务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执行有关部门发布的《政府购买服务目录》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112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C9902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政府和社会资本合作项目（PPP）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64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Calibri" w:eastAsia="黑体" w:cs="黑体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7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Calibri" w:eastAsia="黑体" w:cs="黑体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14"/>
          <w:szCs w:val="14"/>
        </w:rPr>
        <w:t xml:space="preserve"> </w:t>
      </w:r>
      <w:r>
        <w:rPr>
          <w:rFonts w:hint="eastAsia" w:ascii="黑体" w:hAnsi="Calibri" w:eastAsia="黑体" w:cs="黑体"/>
          <w:sz w:val="32"/>
          <w:szCs w:val="32"/>
        </w:rPr>
        <w:t>分散采购限额标准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政府采购实行集中采购和分散采购相结合。除集中采购目录外，单次采购预算金额达到20万元以上的货物、服务类采购项目和30万元以上的工程类采购项目，属于分散采购项目，应依法施行政府采购。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7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Calibri" w:eastAsia="黑体" w:cs="黑体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14"/>
          <w:szCs w:val="14"/>
        </w:rPr>
        <w:t xml:space="preserve"> </w:t>
      </w:r>
      <w:r>
        <w:rPr>
          <w:rFonts w:hint="eastAsia" w:ascii="黑体" w:hAnsi="Calibri" w:eastAsia="黑体" w:cs="黑体"/>
          <w:sz w:val="32"/>
          <w:szCs w:val="32"/>
        </w:rPr>
        <w:t>公开招标数额标准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政府采购货物类项目，单次采购预算金额达到120万元以上的，应当采取公开招标方式采购。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政府采购服务类项目，单次采购预算金额达到80万元以上的，应当采取公开招标方式采购。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政府采购工程类项目，按照其适用法律和项目管理权限，分别确定公开招标数额标准。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《内蒙古自治区财政厅、发改委、住建厅关于印发〈政府采购工程类项目管理办法〉的通知》（内财购〔2014〕1496号，以下简称“1496号文件”）确定的第一类政府采购工程项目，公开招标数额标准为150万元；第二类政府采购工程项目，招标数额标准按照国家和自治区有关规定执行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达到公开招标数额标准以上的货物、服务以及“1496号文件”确定的第一类政府采购工程项目，符合《政府采购法》第二十九条、第三十条、第三十一条、第三十二条规定情形或者有需要执行政府采购政策等特殊情况的，经自治区财政厅批准，可以依法采用公开招标以外的采购方式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7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Calibri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14"/>
          <w:szCs w:val="14"/>
        </w:rPr>
        <w:t xml:space="preserve"> </w:t>
      </w:r>
      <w:r>
        <w:rPr>
          <w:rFonts w:hint="eastAsia" w:ascii="黑体" w:hAnsi="Calibri" w:eastAsia="黑体" w:cs="黑体"/>
          <w:sz w:val="32"/>
          <w:szCs w:val="32"/>
        </w:rPr>
        <w:t>狠抓操作执行，切实规范政府采购活动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（一）各国家机关、事业单位和团体组织（采购人）使用纳入预算管理的资金，采购集中采购目录以内的或采购限额标准以上的货物、工程和服务的行为，均属于政府采购范围，必须执行政府采购制度。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（二）纳入集中采购目录的“通用采购项目”和“涉及社会公共利益、保障民生的重大项目”，必须委托自治区政府采购中心代理采购。其中，“通用采购项目”执行招标采购过程中，必须采用最低评标价法。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集中采购目录中，加“★”的采购品目，实行批量集中采购；加“■”的采购品目，实行协议供货；加“●”的采购品目，实行定点采购。关于批量集中采购、协议供货和定点采购的有关规定，由自治区财政厅另行发文。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34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三）公开招标应作为政府采购的主要采购方式。采购项目符合《政府采购法》第三十一条第一项规定情形，采购人申请单一来源采购的，应当将采购项目信息和单一供应商名称在“内蒙古自治区政府采购网”进行公示，公示期为5个工作日。公示期内，未收到异议的，经自治区财政厅批准，可以采用单一来源方式采购。经批准采用单一来源方式采购的项目，无论其属性如何，原则上应委托自治区政府采购中心代理采购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四）集中采购目录中的“专用采购项目”，实行部门集中采购。除上述第（三）款规定情形外，采购人具备自行组织采购能力的，经批准后，可以自行组织采购预算金额在50万元以下的部门集中采购项目；采购预算金额超过50万元（含）以上的部门集中采购项目，委托自治区政府采购中心或社会代理机构代理采购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（五）集中采购目录以外，分散采购限额标准以上的分散采购项目，参照上述第（四）款规定执行。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六）采购人拟委托社会代理机构办理采购事宜的，应在采购计划报自治区财政厅前，签订委托代理协议，约定委托代理的事项及双方的权利义务。委托代理协议中应明确，如自治区财政厅依法未予审批备案，委托代理协议自动失效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七）采购人应依法尽快组织实施政府采购项目，切实提高政府采购资金的使用效益。《政府采购项目批准书/备案通知书》下达后60日内，应进入采购实施阶段。超期未执行采购的，采购代理机构应拒绝接受采购任务，由采购人向自治区财政厅提交书面说明，符合条件的，应重新审批备案。因故意拖延怠慢等原因导致超期未执行采购的，采购项目取消，由采购人自行承担相应责任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32"/>
          <w:szCs w:val="32"/>
        </w:rPr>
        <w:t> </w:t>
      </w:r>
      <w:r>
        <w:rPr>
          <w:rFonts w:hint="eastAsia" w:ascii="仿宋_GB2312" w:hAnsi="Calibri" w:eastAsia="仿宋_GB2312" w:cs="仿宋_GB2312"/>
          <w:sz w:val="32"/>
          <w:szCs w:val="32"/>
        </w:rPr>
        <w:t>（八）政府采购合同签订后，采购人应及时通过“政府采购监督管理信息系统”进行网上合同登记备案。进行网上合同备案时，采购人应认真核对合同内容，确保备案信息真实、准确，并自行承担相应责任。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九）采购人应按照政府采购合同约定，及时办理资金支付事宜。《政府采购项目批准书》、《中标通知书》、《政府采购合同》及其备案函、《政府采购验收报告》、发票复印件等资料，是支付政府采购资金的必备材料。支付政府采购资金的具体流程和办法，按照财政国库管理的规定执行。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（十）各政府采购当事人应按照规定，依法组织实施政府采购活动。凡采取弄虚作假、隐瞒不报、擅自采购、化整为零等手段规避政府采购的，依法追究相关人员责任。涉嫌犯罪的，移送司法机关处理。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（十一）本文件由自治区财政厅负责解释，在执行过程中，《目录》因特殊情况需要修改、补充的，由自治区财政厅另行发文。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                           内蒙古自治区财政厅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53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                             2016年1月15日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napToGrid w:val="0"/>
          <w:sz w:val="21"/>
          <w:szCs w:val="21"/>
        </w:rPr>
        <w:br w:type="textWrapping"/>
      </w:r>
      <w:r>
        <w:rPr>
          <w:rFonts w:hint="default" w:ascii="Calibri" w:hAnsi="Calibri" w:cs="Calibri"/>
          <w:snapToGrid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Calibri" w:eastAsia="黑体" w:cs="黑体"/>
          <w:sz w:val="32"/>
          <w:szCs w:val="32"/>
        </w:rPr>
        <w:t>信息公开选项：</w:t>
      </w:r>
      <w:r>
        <w:rPr>
          <w:rFonts w:hint="eastAsia" w:ascii="宋体" w:hAnsi="宋体" w:eastAsia="宋体" w:cs="宋体"/>
          <w:sz w:val="32"/>
          <w:szCs w:val="32"/>
        </w:rPr>
        <w:t>主动公开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10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napToGrid w:val="0"/>
          <w:sz w:val="21"/>
          <w:szCs w:val="21"/>
        </w:rPr>
        <w:br w:type="textWrapping"/>
      </w:r>
      <w:r>
        <w:rPr>
          <w:rFonts w:hint="eastAsia" w:ascii="仿宋_GB2312" w:hAnsi="Calibri" w:eastAsia="仿宋_GB2312" w:cs="仿宋_GB2312"/>
          <w:sz w:val="32"/>
          <w:szCs w:val="32"/>
        </w:rPr>
        <w:t>内蒙古自治区财政厅办公室          2016年1月18日印发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7E56"/>
    <w:rsid w:val="31161C4C"/>
    <w:rsid w:val="3BEE320F"/>
    <w:rsid w:val="48BF7E56"/>
    <w:rsid w:val="6E9B5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ascii="Microsoft YaHei" w:hAnsi="Microsoft YaHei" w:eastAsia="Microsoft YaHei" w:cs="Microsoft YaHei"/>
      <w:color w:val="02396F"/>
      <w:u w:val="single"/>
    </w:rPr>
  </w:style>
  <w:style w:type="character" w:styleId="8">
    <w:name w:val="Hyperlink"/>
    <w:basedOn w:val="5"/>
    <w:qFormat/>
    <w:uiPriority w:val="0"/>
    <w:rPr>
      <w:rFonts w:hint="default" w:ascii="Microsoft YaHei" w:hAnsi="Microsoft YaHei" w:eastAsia="Microsoft YaHei" w:cs="Microsoft YaHei"/>
      <w:color w:val="02396F"/>
      <w:u w:val="single"/>
    </w:rPr>
  </w:style>
  <w:style w:type="paragraph" w:customStyle="1" w:styleId="10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1">
    <w:name w:val="cfdate"/>
    <w:basedOn w:val="5"/>
    <w:qFormat/>
    <w:uiPriority w:val="0"/>
    <w:rPr>
      <w:color w:val="333333"/>
      <w:sz w:val="18"/>
      <w:szCs w:val="18"/>
    </w:rPr>
  </w:style>
  <w:style w:type="character" w:customStyle="1" w:styleId="12">
    <w:name w:val="gjfg"/>
    <w:basedOn w:val="5"/>
    <w:uiPriority w:val="0"/>
  </w:style>
  <w:style w:type="character" w:customStyle="1" w:styleId="13">
    <w:name w:val="displayarti"/>
    <w:basedOn w:val="5"/>
    <w:qFormat/>
    <w:uiPriority w:val="0"/>
    <w:rPr>
      <w:color w:val="FFFFFF"/>
      <w:shd w:val="clear" w:fill="A00000"/>
    </w:rPr>
  </w:style>
  <w:style w:type="character" w:customStyle="1" w:styleId="14">
    <w:name w:val="redfilenumber"/>
    <w:basedOn w:val="5"/>
    <w:uiPriority w:val="0"/>
    <w:rPr>
      <w:color w:val="BA2636"/>
      <w:sz w:val="18"/>
      <w:szCs w:val="18"/>
    </w:rPr>
  </w:style>
  <w:style w:type="character" w:customStyle="1" w:styleId="15">
    <w:name w:val="redfilefwwh"/>
    <w:basedOn w:val="5"/>
    <w:uiPriority w:val="0"/>
    <w:rPr>
      <w:color w:val="BA2636"/>
      <w:sz w:val="18"/>
      <w:szCs w:val="18"/>
    </w:rPr>
  </w:style>
  <w:style w:type="character" w:customStyle="1" w:styleId="16">
    <w:name w:val="qxdate"/>
    <w:basedOn w:val="5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2011-01-08T07:21:00Z</dcterms:created>
  <dc:creator>Administrator</dc:creator>
  <cp:lastModifiedBy>Administrator</cp:lastModifiedBy>
  <dcterms:modified xsi:type="dcterms:W3CDTF">2011-01-08T08:27:51Z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