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FAF" w:rsidRDefault="00F32FAF" w:rsidP="00F32FAF">
      <w:pPr>
        <w:pStyle w:val="p0"/>
        <w:autoSpaceDN w:val="0"/>
        <w:spacing w:line="600" w:lineRule="atLeast"/>
        <w:rPr>
          <w:rFonts w:ascii="仿宋" w:eastAsia="仿宋" w:hAnsi="仿宋"/>
          <w:sz w:val="32"/>
          <w:szCs w:val="32"/>
        </w:rPr>
      </w:pPr>
      <w:r>
        <w:rPr>
          <w:rFonts w:ascii="仿宋" w:eastAsia="仿宋" w:hAnsi="仿宋" w:hint="eastAsia"/>
          <w:sz w:val="32"/>
          <w:szCs w:val="32"/>
        </w:rPr>
        <w:t>附件9</w:t>
      </w:r>
    </w:p>
    <w:p w:rsidR="00F32FAF" w:rsidRDefault="00F32FAF" w:rsidP="00F32FAF">
      <w:pPr>
        <w:pStyle w:val="p0"/>
        <w:autoSpaceDN w:val="0"/>
        <w:spacing w:line="600" w:lineRule="atLeast"/>
        <w:rPr>
          <w:rFonts w:ascii="仿宋" w:eastAsia="仿宋" w:hAnsi="仿宋" w:hint="eastAsia"/>
          <w:sz w:val="32"/>
          <w:szCs w:val="32"/>
        </w:rPr>
      </w:pPr>
    </w:p>
    <w:p w:rsidR="00F32FAF" w:rsidRDefault="00F32FAF" w:rsidP="00F32FAF">
      <w:pPr>
        <w:pStyle w:val="p0"/>
        <w:autoSpaceDN w:val="0"/>
        <w:spacing w:line="600" w:lineRule="atLeast"/>
        <w:jc w:val="center"/>
        <w:rPr>
          <w:rFonts w:hint="eastAsia"/>
        </w:rPr>
      </w:pPr>
      <w:r>
        <w:rPr>
          <w:rFonts w:ascii="方正小标宋简体" w:eastAsia="方正小标宋简体" w:hint="eastAsia"/>
          <w:sz w:val="44"/>
          <w:szCs w:val="44"/>
        </w:rPr>
        <w:t>教育信息化技术研究专项申报指南</w:t>
      </w:r>
    </w:p>
    <w:p w:rsidR="00F32FAF" w:rsidRPr="009B22E9" w:rsidRDefault="00F32FAF" w:rsidP="00F32FAF">
      <w:pPr>
        <w:pStyle w:val="p0"/>
        <w:autoSpaceDN w:val="0"/>
        <w:spacing w:line="600" w:lineRule="atLeast"/>
        <w:ind w:firstLine="640"/>
        <w:rPr>
          <w:rFonts w:ascii="仿宋" w:eastAsia="仿宋" w:hAnsi="仿宋"/>
          <w:sz w:val="32"/>
          <w:szCs w:val="32"/>
        </w:rPr>
      </w:pPr>
      <w:r w:rsidRPr="009B22E9">
        <w:rPr>
          <w:rFonts w:ascii="仿宋" w:eastAsia="仿宋" w:hAnsi="仿宋"/>
          <w:sz w:val="32"/>
          <w:szCs w:val="32"/>
        </w:rPr>
        <w:t>为进一步推进自治区教育信息化工作，重点围绕“教育信息技术与教育教学融合创新应用、教育管理信息化、网络</w:t>
      </w:r>
      <w:bookmarkStart w:id="0" w:name="_GoBack"/>
      <w:bookmarkEnd w:id="0"/>
      <w:r w:rsidRPr="009B22E9">
        <w:rPr>
          <w:rFonts w:ascii="仿宋" w:eastAsia="仿宋" w:hAnsi="仿宋"/>
          <w:sz w:val="32"/>
          <w:szCs w:val="32"/>
        </w:rPr>
        <w:t>安全”等方向开展，特设</w:t>
      </w:r>
      <w:proofErr w:type="gramStart"/>
      <w:r w:rsidRPr="009B22E9">
        <w:rPr>
          <w:rFonts w:ascii="仿宋" w:eastAsia="仿宋" w:hAnsi="仿宋"/>
          <w:sz w:val="32"/>
          <w:szCs w:val="32"/>
        </w:rPr>
        <w:t>立教育</w:t>
      </w:r>
      <w:proofErr w:type="gramEnd"/>
      <w:r w:rsidRPr="009B22E9">
        <w:rPr>
          <w:rFonts w:ascii="仿宋" w:eastAsia="仿宋" w:hAnsi="仿宋"/>
          <w:sz w:val="32"/>
          <w:szCs w:val="32"/>
        </w:rPr>
        <w:t>信息化技术研究专项。现将申报指南公布如下：</w:t>
      </w:r>
    </w:p>
    <w:p w:rsidR="00F32FAF" w:rsidRDefault="00F32FAF" w:rsidP="00F32FAF">
      <w:pPr>
        <w:pStyle w:val="p0"/>
        <w:autoSpaceDN w:val="0"/>
        <w:spacing w:line="600" w:lineRule="atLeast"/>
        <w:rPr>
          <w:rFonts w:ascii="黑体" w:eastAsia="黑体" w:hAnsi="黑体"/>
          <w:sz w:val="32"/>
          <w:szCs w:val="32"/>
        </w:rPr>
      </w:pPr>
      <w:r>
        <w:rPr>
          <w:rFonts w:ascii="黑体" w:eastAsia="黑体" w:hAnsi="黑体" w:hint="eastAsia"/>
          <w:sz w:val="32"/>
          <w:szCs w:val="32"/>
        </w:rPr>
        <w:t xml:space="preserve">    一、教育信息技术与教育教学融合创新应用</w:t>
      </w:r>
    </w:p>
    <w:p w:rsidR="00F32FAF" w:rsidRDefault="00F32FAF" w:rsidP="00F32FAF">
      <w:pPr>
        <w:pStyle w:val="p0"/>
        <w:autoSpaceDN w:val="0"/>
        <w:spacing w:line="600" w:lineRule="atLeast"/>
        <w:rPr>
          <w:rFonts w:ascii="仿宋" w:eastAsia="仿宋" w:hAnsi="仿宋" w:hint="eastAsia"/>
          <w:spacing w:val="-20"/>
          <w:sz w:val="32"/>
          <w:szCs w:val="32"/>
        </w:rPr>
      </w:pPr>
      <w:r>
        <w:rPr>
          <w:rFonts w:ascii="仿宋" w:eastAsia="仿宋" w:hAnsi="仿宋" w:hint="eastAsia"/>
          <w:sz w:val="32"/>
          <w:szCs w:val="32"/>
        </w:rPr>
        <w:t xml:space="preserve">    1.</w:t>
      </w:r>
      <w:r>
        <w:rPr>
          <w:rFonts w:ascii="仿宋" w:eastAsia="仿宋" w:hAnsi="仿宋" w:hint="eastAsia"/>
          <w:spacing w:val="-20"/>
          <w:sz w:val="32"/>
          <w:szCs w:val="32"/>
        </w:rPr>
        <w:t>教育信息化推进民族语言授课学校国家统编教材策略和有效模式研究</w:t>
      </w:r>
    </w:p>
    <w:p w:rsidR="00F32FAF" w:rsidRDefault="00F32FAF" w:rsidP="00F32FAF">
      <w:pPr>
        <w:pStyle w:val="p0"/>
        <w:autoSpaceDN w:val="0"/>
        <w:spacing w:line="600" w:lineRule="atLeast"/>
        <w:rPr>
          <w:rFonts w:ascii="仿宋" w:eastAsia="仿宋" w:hAnsi="仿宋" w:hint="eastAsia"/>
          <w:spacing w:val="-20"/>
          <w:sz w:val="32"/>
          <w:szCs w:val="32"/>
        </w:rPr>
      </w:pPr>
      <w:r>
        <w:rPr>
          <w:rFonts w:ascii="仿宋" w:eastAsia="仿宋" w:hAnsi="仿宋" w:hint="eastAsia"/>
          <w:sz w:val="32"/>
          <w:szCs w:val="32"/>
        </w:rPr>
        <w:t xml:space="preserve">    2.</w:t>
      </w:r>
      <w:r>
        <w:rPr>
          <w:rFonts w:ascii="仿宋" w:eastAsia="仿宋" w:hAnsi="仿宋" w:hint="eastAsia"/>
          <w:spacing w:val="-20"/>
          <w:sz w:val="32"/>
          <w:szCs w:val="32"/>
        </w:rPr>
        <w:t>民族语言授课学校国家统编教材教学资源的建设和应用研究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3.教育资源平台网络学习空间建设与应用研究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4.教育信息化促进教师专业发展研究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5.跨学科整合型STEM课程开发研究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6.信息技术课程变革研究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7.在线教学研究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8.数字教材应用研究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9.数字化教学资源的有效应用研究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10.专递课堂、名师课堂、名校网络课堂应用研究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t xml:space="preserve">    11.学生信息素养评价体系及培养策略研究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12.网络环境下教学方式变革研究</w:t>
      </w:r>
    </w:p>
    <w:p w:rsidR="00F32FAF" w:rsidRDefault="00F32FAF" w:rsidP="00F32FAF">
      <w:pPr>
        <w:pStyle w:val="p0"/>
        <w:autoSpaceDN w:val="0"/>
        <w:spacing w:line="600" w:lineRule="atLeast"/>
        <w:rPr>
          <w:rFonts w:ascii="黑体" w:eastAsia="黑体" w:hAnsi="黑体" w:hint="eastAsia"/>
          <w:sz w:val="32"/>
          <w:szCs w:val="32"/>
        </w:rPr>
      </w:pPr>
      <w:r>
        <w:rPr>
          <w:rFonts w:ascii="黑体" w:eastAsia="黑体" w:hAnsi="黑体" w:hint="eastAsia"/>
          <w:sz w:val="32"/>
          <w:szCs w:val="32"/>
        </w:rPr>
        <w:t xml:space="preserve">     二、教育管理信息化技术研究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lastRenderedPageBreak/>
        <w:t xml:space="preserve">    1.新时代教育管理信息化制度体系研究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t xml:space="preserve">    2.现代化的教育管理与监测体系研究</w:t>
      </w:r>
    </w:p>
    <w:p w:rsidR="00F32FAF" w:rsidRDefault="00F32FAF" w:rsidP="00F32FAF">
      <w:pPr>
        <w:pStyle w:val="p0"/>
        <w:autoSpaceDN w:val="0"/>
        <w:spacing w:line="600" w:lineRule="atLeast"/>
        <w:rPr>
          <w:rFonts w:ascii="仿宋" w:eastAsia="仿宋" w:hAnsi="仿宋" w:hint="eastAsia"/>
          <w:spacing w:val="-20"/>
          <w:sz w:val="32"/>
          <w:szCs w:val="32"/>
        </w:rPr>
      </w:pPr>
      <w:r>
        <w:rPr>
          <w:rFonts w:ascii="仿宋" w:eastAsia="仿宋" w:hAnsi="仿宋" w:hint="eastAsia"/>
          <w:sz w:val="32"/>
          <w:szCs w:val="32"/>
        </w:rPr>
        <w:t xml:space="preserve">    3.</w:t>
      </w:r>
      <w:r>
        <w:rPr>
          <w:rFonts w:ascii="仿宋" w:eastAsia="仿宋" w:hAnsi="仿宋" w:hint="eastAsia"/>
          <w:spacing w:val="-20"/>
          <w:sz w:val="32"/>
          <w:szCs w:val="32"/>
        </w:rPr>
        <w:t>信息系统优化整合，“一网通办”，一体化服务体系研究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t xml:space="preserve">    4.教育大数据应用研究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5.基于大数据的教学创新研究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6.区域教育评价改革研究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7.学习方式创新实践研究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8.</w:t>
      </w:r>
      <w:proofErr w:type="gramStart"/>
      <w:r>
        <w:rPr>
          <w:rFonts w:ascii="仿宋" w:eastAsia="仿宋" w:hAnsi="仿宋" w:hint="eastAsia"/>
          <w:sz w:val="32"/>
          <w:szCs w:val="32"/>
        </w:rPr>
        <w:t>个</w:t>
      </w:r>
      <w:proofErr w:type="gramEnd"/>
      <w:r>
        <w:rPr>
          <w:rFonts w:ascii="仿宋" w:eastAsia="仿宋" w:hAnsi="仿宋" w:hint="eastAsia"/>
          <w:sz w:val="32"/>
          <w:szCs w:val="32"/>
        </w:rPr>
        <w:t>化学习模式研究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9.学习分析与测评研究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10.学情诊断与教学干预研究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11.课堂评价模式及应用研究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12.教师评价与管理变革研究</w:t>
      </w:r>
    </w:p>
    <w:p w:rsidR="00F32FAF" w:rsidRDefault="00F32FAF" w:rsidP="00F32FAF">
      <w:pPr>
        <w:pStyle w:val="p0"/>
        <w:autoSpaceDN w:val="0"/>
        <w:spacing w:line="600" w:lineRule="atLeast"/>
        <w:rPr>
          <w:rFonts w:ascii="黑体" w:eastAsia="黑体" w:hAnsi="黑体" w:hint="eastAsia"/>
          <w:sz w:val="32"/>
          <w:szCs w:val="32"/>
        </w:rPr>
      </w:pPr>
      <w:r>
        <w:rPr>
          <w:rFonts w:ascii="黑体" w:eastAsia="黑体" w:hAnsi="黑体" w:hint="eastAsia"/>
          <w:sz w:val="32"/>
          <w:szCs w:val="32"/>
        </w:rPr>
        <w:t xml:space="preserve">    三、网络安全技术研究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1.教育行业网络安全管理策略研究与应用</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2.网络安全管控与治理机制研究</w:t>
      </w:r>
    </w:p>
    <w:p w:rsidR="00F32FAF" w:rsidRDefault="00F32FAF" w:rsidP="00F32FAF">
      <w:pPr>
        <w:pStyle w:val="p0"/>
        <w:autoSpaceDN w:val="0"/>
        <w:spacing w:line="600" w:lineRule="atLeast"/>
        <w:rPr>
          <w:rFonts w:ascii="仿宋" w:eastAsia="仿宋" w:hAnsi="仿宋" w:hint="eastAsia"/>
          <w:spacing w:val="-20"/>
          <w:sz w:val="32"/>
          <w:szCs w:val="32"/>
        </w:rPr>
      </w:pPr>
      <w:r>
        <w:rPr>
          <w:rFonts w:ascii="仿宋" w:eastAsia="仿宋" w:hAnsi="仿宋" w:hint="eastAsia"/>
          <w:sz w:val="32"/>
          <w:szCs w:val="32"/>
        </w:rPr>
        <w:t xml:space="preserve">    3.</w:t>
      </w:r>
      <w:r>
        <w:rPr>
          <w:rFonts w:ascii="仿宋" w:eastAsia="仿宋" w:hAnsi="仿宋" w:hint="eastAsia"/>
          <w:spacing w:val="-20"/>
          <w:sz w:val="32"/>
          <w:szCs w:val="32"/>
        </w:rPr>
        <w:t>教育系统网络安全态势感知、网络安全监测预警应用研究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t xml:space="preserve">    4.教育系统网络安全应急处置研究</w:t>
      </w:r>
    </w:p>
    <w:p w:rsidR="00F32FAF" w:rsidRDefault="00F32FAF" w:rsidP="00F32FAF">
      <w:pPr>
        <w:pStyle w:val="p0"/>
        <w:autoSpaceDN w:val="0"/>
        <w:spacing w:line="600" w:lineRule="atLeast"/>
        <w:ind w:firstLine="640"/>
        <w:rPr>
          <w:rFonts w:ascii="仿宋" w:eastAsia="仿宋" w:hAnsi="仿宋" w:hint="eastAsia"/>
          <w:sz w:val="32"/>
          <w:szCs w:val="32"/>
        </w:rPr>
      </w:pPr>
      <w:r>
        <w:rPr>
          <w:rFonts w:ascii="仿宋" w:eastAsia="仿宋" w:hAnsi="仿宋" w:hint="eastAsia"/>
          <w:sz w:val="32"/>
          <w:szCs w:val="32"/>
        </w:rPr>
        <w:t>5.网络安全人才培养体系研究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t xml:space="preserve">    6.网络信息化条件下意识形态安全监测研究</w:t>
      </w:r>
    </w:p>
    <w:p w:rsidR="00F32FAF" w:rsidRDefault="00F32FAF" w:rsidP="00F32FAF">
      <w:pPr>
        <w:pStyle w:val="p0"/>
        <w:autoSpaceDN w:val="0"/>
        <w:spacing w:line="600" w:lineRule="atLeast"/>
        <w:rPr>
          <w:rFonts w:ascii="仿宋" w:eastAsia="仿宋" w:hAnsi="仿宋" w:hint="eastAsia"/>
          <w:sz w:val="32"/>
          <w:szCs w:val="32"/>
        </w:rPr>
      </w:pPr>
      <w:r>
        <w:rPr>
          <w:rFonts w:ascii="仿宋" w:eastAsia="仿宋" w:hAnsi="仿宋" w:hint="eastAsia"/>
          <w:sz w:val="32"/>
          <w:szCs w:val="32"/>
        </w:rPr>
        <w:t xml:space="preserve">    7.数据安全保障体系研究</w:t>
      </w:r>
    </w:p>
    <w:p w:rsidR="002C4620" w:rsidRDefault="002C4620"/>
    <w:sectPr w:rsidR="002C4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AF"/>
    <w:rsid w:val="002C4620"/>
    <w:rsid w:val="009B22E9"/>
    <w:rsid w:val="00F3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32FAF"/>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32FAF"/>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646</Characters>
  <Application>Microsoft Office Word</Application>
  <DocSecurity>0</DocSecurity>
  <Lines>5</Lines>
  <Paragraphs>1</Paragraphs>
  <ScaleCrop>false</ScaleCrop>
  <Company>内蒙古自治区教育厅</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刘相飞</dc:creator>
  <cp:lastModifiedBy>刘相飞</cp:lastModifiedBy>
  <cp:revision>3</cp:revision>
  <cp:lastPrinted>2021-04-16T04:38:00Z</cp:lastPrinted>
  <dcterms:created xsi:type="dcterms:W3CDTF">2021-04-16T04:33:00Z</dcterms:created>
  <dcterms:modified xsi:type="dcterms:W3CDTF">2021-04-16T04:38:00Z</dcterms:modified>
</cp:coreProperties>
</file>