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FA" w:rsidRDefault="005D2BFA" w:rsidP="005D2BFA">
      <w:pPr>
        <w:pStyle w:val="p0"/>
        <w:autoSpaceDN w:val="0"/>
        <w:spacing w:line="60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附件5</w:t>
      </w:r>
    </w:p>
    <w:p w:rsidR="005D2BFA" w:rsidRDefault="005D2BFA" w:rsidP="005D2BFA">
      <w:pPr>
        <w:pStyle w:val="p0"/>
        <w:autoSpaceDN w:val="0"/>
        <w:spacing w:line="600" w:lineRule="atLeast"/>
        <w:rPr>
          <w:rFonts w:ascii="仿宋" w:eastAsia="仿宋" w:hAnsi="仿宋"/>
          <w:sz w:val="32"/>
          <w:szCs w:val="32"/>
        </w:rPr>
      </w:pPr>
    </w:p>
    <w:p w:rsidR="005D2BFA" w:rsidRPr="00791718" w:rsidRDefault="005D2BFA" w:rsidP="005D2BFA">
      <w:pPr>
        <w:pStyle w:val="p0"/>
        <w:autoSpaceDN w:val="0"/>
        <w:snapToGrid w:val="0"/>
        <w:spacing w:line="600" w:lineRule="atLeast"/>
        <w:jc w:val="center"/>
        <w:rPr>
          <w:rFonts w:ascii="方正小标宋简体" w:eastAsia="方正小标宋简体"/>
          <w:spacing w:val="-20"/>
          <w:w w:val="90"/>
          <w:sz w:val="44"/>
          <w:szCs w:val="44"/>
        </w:rPr>
      </w:pPr>
      <w:r w:rsidRPr="00791718">
        <w:rPr>
          <w:rFonts w:ascii="方正小标宋简体" w:eastAsia="方正小标宋简体" w:hint="eastAsia"/>
          <w:spacing w:val="-20"/>
          <w:w w:val="90"/>
          <w:sz w:val="44"/>
          <w:szCs w:val="44"/>
        </w:rPr>
        <w:t>铸牢中华民族共同体意识</w:t>
      </w:r>
      <w:r w:rsidR="00791718" w:rsidRPr="00791718">
        <w:rPr>
          <w:rFonts w:ascii="方正小标宋简体" w:eastAsia="方正小标宋简体" w:hint="eastAsia"/>
          <w:spacing w:val="-20"/>
          <w:w w:val="90"/>
          <w:sz w:val="44"/>
          <w:szCs w:val="44"/>
        </w:rPr>
        <w:t>教育</w:t>
      </w:r>
      <w:r w:rsidRPr="00791718">
        <w:rPr>
          <w:rFonts w:ascii="方正小标宋简体" w:eastAsia="方正小标宋简体" w:hint="eastAsia"/>
          <w:spacing w:val="-20"/>
          <w:w w:val="90"/>
          <w:sz w:val="44"/>
          <w:szCs w:val="44"/>
        </w:rPr>
        <w:t>研究专项申报指南</w:t>
      </w:r>
    </w:p>
    <w:p w:rsidR="005D2BFA" w:rsidRDefault="005D2BFA" w:rsidP="005D2BFA">
      <w:pPr>
        <w:pStyle w:val="p0"/>
        <w:autoSpaceDN w:val="0"/>
        <w:snapToGrid w:val="0"/>
        <w:spacing w:line="600" w:lineRule="atLeast"/>
        <w:jc w:val="left"/>
        <w:rPr>
          <w:rFonts w:ascii="仿宋" w:eastAsia="仿宋" w:hAnsi="仿宋"/>
          <w:spacing w:val="-2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新时代民族工作的指导思想是：“深化民族团结教育，铸牢中华民族共同体意识，加强各民族交往交流交融，促进各民族像石榴</w:t>
      </w:r>
      <w:proofErr w:type="gramStart"/>
      <w:r>
        <w:rPr>
          <w:rFonts w:ascii="仿宋" w:eastAsia="仿宋" w:hAnsi="仿宋" w:hint="eastAsia"/>
          <w:sz w:val="32"/>
          <w:szCs w:val="32"/>
        </w:rPr>
        <w:t>籽</w:t>
      </w:r>
      <w:proofErr w:type="gramEnd"/>
      <w:r>
        <w:rPr>
          <w:rFonts w:ascii="仿宋" w:eastAsia="仿宋" w:hAnsi="仿宋" w:hint="eastAsia"/>
          <w:sz w:val="32"/>
          <w:szCs w:val="32"/>
        </w:rPr>
        <w:t>一样紧紧抱在一起，共同团结奋斗、共同繁荣发展”。这是新时代党和国家治理民族工作的新战略，</w:t>
      </w:r>
      <w:proofErr w:type="gramStart"/>
      <w:r>
        <w:rPr>
          <w:rFonts w:ascii="仿宋" w:eastAsia="仿宋" w:hAnsi="仿宋" w:hint="eastAsia"/>
          <w:sz w:val="32"/>
          <w:szCs w:val="32"/>
        </w:rPr>
        <w:t>凸显了铸牢</w:t>
      </w:r>
      <w:proofErr w:type="gramEnd"/>
      <w:r>
        <w:rPr>
          <w:rFonts w:ascii="仿宋" w:eastAsia="仿宋" w:hAnsi="仿宋" w:hint="eastAsia"/>
          <w:sz w:val="32"/>
          <w:szCs w:val="32"/>
        </w:rPr>
        <w:t>中华民族共同体意识在中华民族伟大复兴进程中的重要性。为推进中华民族共同体建设，铸</w:t>
      </w:r>
      <w:proofErr w:type="gramStart"/>
      <w:r>
        <w:rPr>
          <w:rFonts w:ascii="仿宋" w:eastAsia="仿宋" w:hAnsi="仿宋" w:hint="eastAsia"/>
          <w:sz w:val="32"/>
          <w:szCs w:val="32"/>
        </w:rPr>
        <w:t>牢广大</w:t>
      </w:r>
      <w:proofErr w:type="gramEnd"/>
      <w:r>
        <w:rPr>
          <w:rFonts w:ascii="仿宋" w:eastAsia="仿宋" w:hAnsi="仿宋" w:hint="eastAsia"/>
          <w:sz w:val="32"/>
          <w:szCs w:val="32"/>
        </w:rPr>
        <w:t>师生中华民族共同体意识，整合和提升中华民族的凝聚力，实现中华民族大家庭的各民族能够团结奋斗、共同发展。特设立铸牢中华民族共同体意识</w:t>
      </w:r>
      <w:r w:rsidR="00791718">
        <w:rPr>
          <w:rFonts w:ascii="仿宋" w:eastAsia="仿宋" w:hAnsi="仿宋" w:hint="eastAsia"/>
          <w:sz w:val="32"/>
          <w:szCs w:val="32"/>
        </w:rPr>
        <w:t>教育</w:t>
      </w:r>
      <w:r>
        <w:rPr>
          <w:rFonts w:ascii="仿宋" w:eastAsia="仿宋" w:hAnsi="仿宋" w:hint="eastAsia"/>
          <w:sz w:val="32"/>
          <w:szCs w:val="32"/>
        </w:rPr>
        <w:t>研究专项，现将申报指南公布如下：</w:t>
      </w:r>
    </w:p>
    <w:p w:rsidR="005D2BFA" w:rsidRDefault="005D2BFA" w:rsidP="005D2BFA">
      <w:pPr>
        <w:pStyle w:val="p0"/>
        <w:snapToGrid w:val="0"/>
        <w:spacing w:line="600" w:lineRule="atLeast"/>
        <w:ind w:firstLine="64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一、理论研究</w:t>
      </w:r>
    </w:p>
    <w:p w:rsidR="005D2BFA" w:rsidRDefault="005D2BFA" w:rsidP="005D2BFA">
      <w:pPr>
        <w:pStyle w:val="p0"/>
        <w:snapToGrid w:val="0"/>
        <w:spacing w:line="600" w:lineRule="atLeast"/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1.加强大学生“五个认同”教育研究</w:t>
      </w:r>
    </w:p>
    <w:p w:rsidR="005D2BFA" w:rsidRDefault="005D2BFA" w:rsidP="005D2BFA">
      <w:pPr>
        <w:pStyle w:val="p0"/>
        <w:snapToGrid w:val="0"/>
        <w:spacing w:line="600" w:lineRule="atLeast"/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2.加强大学生“中华文化认同”教育研究</w:t>
      </w:r>
    </w:p>
    <w:p w:rsidR="005D2BFA" w:rsidRDefault="005D2BFA" w:rsidP="005D2BFA">
      <w:pPr>
        <w:pStyle w:val="p0"/>
        <w:snapToGrid w:val="0"/>
        <w:spacing w:line="600" w:lineRule="atLeast"/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3.青年学生“四个意识”教育研究</w:t>
      </w:r>
    </w:p>
    <w:p w:rsidR="005D2BFA" w:rsidRDefault="005D2BFA" w:rsidP="005D2BFA">
      <w:pPr>
        <w:pStyle w:val="p0"/>
        <w:snapToGrid w:val="0"/>
        <w:spacing w:line="600" w:lineRule="atLeast"/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4.新时代铸牢青少年中华民族共同体意识研究</w:t>
      </w:r>
    </w:p>
    <w:p w:rsidR="005D2BFA" w:rsidRDefault="005D2BFA" w:rsidP="005D2BFA">
      <w:pPr>
        <w:pStyle w:val="p0"/>
        <w:snapToGrid w:val="0"/>
        <w:spacing w:line="600" w:lineRule="atLeast"/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5.铸牢中华民族共同体意识育人理念研究</w:t>
      </w:r>
    </w:p>
    <w:p w:rsidR="005D2BFA" w:rsidRDefault="005D2BFA" w:rsidP="005D2BFA">
      <w:pPr>
        <w:pStyle w:val="p0"/>
        <w:snapToGrid w:val="0"/>
        <w:spacing w:line="600" w:lineRule="atLeast"/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6.铸牢中华民族共同体意识的历史叙事体系建构研究</w:t>
      </w:r>
    </w:p>
    <w:p w:rsidR="005D2BFA" w:rsidRDefault="005D2BFA" w:rsidP="005D2BFA">
      <w:pPr>
        <w:pStyle w:val="p0"/>
        <w:snapToGrid w:val="0"/>
        <w:spacing w:line="600" w:lineRule="atLeast"/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7.铸牢中华民族共同体意识的思想基础研究</w:t>
      </w:r>
    </w:p>
    <w:p w:rsidR="005D2BFA" w:rsidRDefault="005D2BFA" w:rsidP="005D2BFA">
      <w:pPr>
        <w:pStyle w:val="p0"/>
        <w:snapToGrid w:val="0"/>
        <w:spacing w:line="600" w:lineRule="atLeast"/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8.传承蒙古马精神，构筑中华民族共有精神家园研究</w:t>
      </w:r>
    </w:p>
    <w:p w:rsidR="005D2BFA" w:rsidRDefault="005D2BFA" w:rsidP="005D2BFA">
      <w:pPr>
        <w:pStyle w:val="p0"/>
        <w:snapToGrid w:val="0"/>
        <w:spacing w:line="600" w:lineRule="atLeast"/>
        <w:ind w:firstLine="645"/>
        <w:jc w:val="left"/>
        <w:rPr>
          <w:rFonts w:ascii="仿宋" w:eastAsia="仿宋" w:hAnsi="仿宋"/>
          <w:spacing w:val="-2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</w:t>
      </w:r>
      <w:r>
        <w:rPr>
          <w:rFonts w:ascii="仿宋" w:eastAsia="仿宋" w:hAnsi="仿宋" w:hint="eastAsia"/>
          <w:spacing w:val="-20"/>
          <w:sz w:val="32"/>
          <w:szCs w:val="32"/>
        </w:rPr>
        <w:t>社会主义核心价值观引领中华民族共同体意识教育研究</w:t>
      </w:r>
    </w:p>
    <w:p w:rsidR="005D2BFA" w:rsidRDefault="005D2BFA" w:rsidP="005D2BFA">
      <w:pPr>
        <w:pStyle w:val="p0"/>
        <w:snapToGrid w:val="0"/>
        <w:spacing w:line="600" w:lineRule="atLeast"/>
        <w:ind w:firstLine="64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二、实践研究</w:t>
      </w:r>
    </w:p>
    <w:p w:rsidR="005D2BFA" w:rsidRDefault="005D2BFA" w:rsidP="005D2BFA">
      <w:pPr>
        <w:pStyle w:val="p0"/>
        <w:snapToGrid w:val="0"/>
        <w:spacing w:line="600" w:lineRule="atLeas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   1.铸牢中华民族共同体意识的实践路径研究</w:t>
      </w:r>
    </w:p>
    <w:p w:rsidR="005D2BFA" w:rsidRDefault="005D2BFA" w:rsidP="005D2BFA">
      <w:pPr>
        <w:pStyle w:val="p0"/>
        <w:snapToGrid w:val="0"/>
        <w:spacing w:line="600" w:lineRule="atLeas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2.铸牢中华民族共同体意识教育课程体系研究</w:t>
      </w:r>
    </w:p>
    <w:p w:rsidR="005D2BFA" w:rsidRDefault="005D2BFA" w:rsidP="005D2BFA">
      <w:pPr>
        <w:pStyle w:val="p0"/>
        <w:snapToGrid w:val="0"/>
        <w:spacing w:line="600" w:lineRule="atLeas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3.铸牢中华民族共同体意识教育教材研究</w:t>
      </w:r>
    </w:p>
    <w:p w:rsidR="005D2BFA" w:rsidRDefault="005D2BFA" w:rsidP="005D2BFA">
      <w:pPr>
        <w:pStyle w:val="p0"/>
        <w:snapToGrid w:val="0"/>
        <w:spacing w:line="600" w:lineRule="atLeas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4.加强教师“铸牢中华民族共同体意识”教学方法研究</w:t>
      </w:r>
    </w:p>
    <w:p w:rsidR="005D2BFA" w:rsidRDefault="005D2BFA" w:rsidP="005D2BFA">
      <w:pPr>
        <w:pStyle w:val="p0"/>
        <w:snapToGrid w:val="0"/>
        <w:spacing w:line="600" w:lineRule="atLeast"/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 w:hint="eastAsia"/>
          <w:spacing w:val="-20"/>
          <w:sz w:val="32"/>
          <w:szCs w:val="32"/>
        </w:rPr>
        <w:t>铸牢中华民族共同体意识内蒙古实践资源的开发与运用研究</w:t>
      </w:r>
    </w:p>
    <w:p w:rsidR="005D2BFA" w:rsidRDefault="005D2BFA" w:rsidP="005D2BFA">
      <w:pPr>
        <w:pStyle w:val="p0"/>
        <w:snapToGrid w:val="0"/>
        <w:spacing w:line="600" w:lineRule="atLeast"/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6.铸牢中华民族共同体意识教学资源建设的研究</w:t>
      </w:r>
    </w:p>
    <w:p w:rsidR="005D2BFA" w:rsidRDefault="005D2BFA" w:rsidP="005D2BFA">
      <w:pPr>
        <w:pStyle w:val="p0"/>
        <w:snapToGrid w:val="0"/>
        <w:spacing w:line="600" w:lineRule="atLeast"/>
        <w:jc w:val="left"/>
        <w:rPr>
          <w:rFonts w:ascii="仿宋" w:eastAsia="仿宋" w:hAnsi="仿宋"/>
          <w:spacing w:val="-2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7.</w:t>
      </w:r>
      <w:r>
        <w:rPr>
          <w:rFonts w:ascii="仿宋" w:eastAsia="仿宋" w:hAnsi="仿宋" w:hint="eastAsia"/>
          <w:spacing w:val="-20"/>
          <w:sz w:val="32"/>
          <w:szCs w:val="32"/>
        </w:rPr>
        <w:t>铸牢中华民族共同体意识教育师资队伍状况的调查研究</w:t>
      </w:r>
    </w:p>
    <w:p w:rsidR="005D2BFA" w:rsidRDefault="005D2BFA" w:rsidP="005D2BFA">
      <w:pPr>
        <w:pStyle w:val="p0"/>
        <w:snapToGrid w:val="0"/>
        <w:spacing w:line="600" w:lineRule="atLeas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8.</w:t>
      </w:r>
      <w:r>
        <w:rPr>
          <w:rFonts w:ascii="仿宋" w:eastAsia="仿宋" w:hAnsi="仿宋" w:hint="eastAsia"/>
          <w:spacing w:val="-20"/>
          <w:sz w:val="32"/>
          <w:szCs w:val="32"/>
        </w:rPr>
        <w:t>铸牢中华民族共同体意识与构建边疆民族地区意识形态安全研究</w:t>
      </w:r>
    </w:p>
    <w:p w:rsidR="005D2BFA" w:rsidRDefault="005D2BFA" w:rsidP="005D2BFA">
      <w:pPr>
        <w:pStyle w:val="p0"/>
        <w:snapToGrid w:val="0"/>
        <w:spacing w:line="600" w:lineRule="atLeast"/>
        <w:jc w:val="left"/>
        <w:rPr>
          <w:rFonts w:ascii="仿宋" w:eastAsia="仿宋" w:hAnsi="仿宋"/>
          <w:spacing w:val="-2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9.</w:t>
      </w:r>
      <w:r>
        <w:rPr>
          <w:rFonts w:ascii="仿宋" w:eastAsia="仿宋" w:hAnsi="仿宋" w:hint="eastAsia"/>
          <w:spacing w:val="-20"/>
          <w:sz w:val="32"/>
          <w:szCs w:val="32"/>
        </w:rPr>
        <w:t>新时代国家安全教育下铸</w:t>
      </w:r>
      <w:proofErr w:type="gramStart"/>
      <w:r>
        <w:rPr>
          <w:rFonts w:ascii="仿宋" w:eastAsia="仿宋" w:hAnsi="仿宋" w:hint="eastAsia"/>
          <w:spacing w:val="-20"/>
          <w:sz w:val="32"/>
          <w:szCs w:val="32"/>
        </w:rPr>
        <w:t>牢</w:t>
      </w:r>
      <w:proofErr w:type="gramEnd"/>
      <w:r>
        <w:rPr>
          <w:rFonts w:ascii="仿宋" w:eastAsia="仿宋" w:hAnsi="仿宋" w:hint="eastAsia"/>
          <w:spacing w:val="-20"/>
          <w:sz w:val="32"/>
          <w:szCs w:val="32"/>
        </w:rPr>
        <w:t>高校大学生中华民族共同体意识研究</w:t>
      </w:r>
    </w:p>
    <w:p w:rsidR="005D2BFA" w:rsidRDefault="005D2BFA" w:rsidP="005D2BFA">
      <w:pPr>
        <w:pStyle w:val="p0"/>
        <w:snapToGrid w:val="0"/>
        <w:spacing w:line="600" w:lineRule="atLeas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10.</w:t>
      </w:r>
      <w:r>
        <w:rPr>
          <w:rFonts w:ascii="仿宋" w:eastAsia="仿宋" w:hAnsi="仿宋" w:hint="eastAsia"/>
          <w:spacing w:val="-20"/>
          <w:sz w:val="30"/>
          <w:szCs w:val="30"/>
        </w:rPr>
        <w:t>党史学习</w:t>
      </w:r>
      <w:proofErr w:type="gramStart"/>
      <w:r>
        <w:rPr>
          <w:rFonts w:ascii="仿宋" w:eastAsia="仿宋" w:hAnsi="仿宋" w:hint="eastAsia"/>
          <w:spacing w:val="-20"/>
          <w:sz w:val="30"/>
          <w:szCs w:val="30"/>
        </w:rPr>
        <w:t>教育与铸牢</w:t>
      </w:r>
      <w:proofErr w:type="gramEnd"/>
      <w:r>
        <w:rPr>
          <w:rFonts w:ascii="仿宋" w:eastAsia="仿宋" w:hAnsi="仿宋" w:hint="eastAsia"/>
          <w:spacing w:val="-20"/>
          <w:sz w:val="30"/>
          <w:szCs w:val="30"/>
        </w:rPr>
        <w:t>中华民族共同体意识双螺旋教学模式研究</w:t>
      </w:r>
    </w:p>
    <w:p w:rsidR="005D2BFA" w:rsidRDefault="005D2BFA" w:rsidP="005D2BFA">
      <w:pPr>
        <w:pStyle w:val="p0"/>
        <w:snapToGrid w:val="0"/>
        <w:spacing w:line="600" w:lineRule="atLeast"/>
        <w:jc w:val="left"/>
        <w:rPr>
          <w:rFonts w:ascii="仿宋" w:eastAsia="仿宋" w:hAnsi="仿宋"/>
          <w:spacing w:val="-2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11.</w:t>
      </w:r>
      <w:r>
        <w:rPr>
          <w:rFonts w:ascii="仿宋" w:eastAsia="仿宋" w:hAnsi="仿宋" w:hint="eastAsia"/>
          <w:spacing w:val="-20"/>
          <w:sz w:val="32"/>
          <w:szCs w:val="32"/>
        </w:rPr>
        <w:t>铸牢中华民族共同体意识融入高校法治观教育路径研究</w:t>
      </w:r>
    </w:p>
    <w:p w:rsidR="00B86376" w:rsidRDefault="005D2BFA" w:rsidP="00B86376">
      <w:pPr>
        <w:pStyle w:val="p0"/>
        <w:snapToGrid w:val="0"/>
        <w:spacing w:line="600" w:lineRule="atLeast"/>
        <w:ind w:firstLine="645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12.</w:t>
      </w:r>
      <w:r>
        <w:rPr>
          <w:rFonts w:ascii="仿宋" w:eastAsia="仿宋" w:hAnsi="仿宋" w:hint="eastAsia"/>
          <w:spacing w:val="-20"/>
          <w:sz w:val="32"/>
          <w:szCs w:val="32"/>
        </w:rPr>
        <w:t xml:space="preserve"> 如何更好发挥“五观”教育在铸牢中华民族共同体意识中的作用</w:t>
      </w:r>
      <w:r>
        <w:rPr>
          <w:rFonts w:ascii="仿宋" w:eastAsia="仿宋" w:hAnsi="仿宋" w:hint="eastAsia"/>
          <w:sz w:val="32"/>
          <w:szCs w:val="32"/>
        </w:rPr>
        <w:t xml:space="preserve">     </w:t>
      </w:r>
    </w:p>
    <w:p w:rsidR="005D2BFA" w:rsidRDefault="005D2BFA" w:rsidP="00B86376">
      <w:pPr>
        <w:pStyle w:val="p0"/>
        <w:snapToGrid w:val="0"/>
        <w:spacing w:line="600" w:lineRule="atLeast"/>
        <w:ind w:firstLine="645"/>
        <w:jc w:val="left"/>
        <w:rPr>
          <w:rFonts w:ascii="仿宋" w:eastAsia="仿宋" w:hAnsi="仿宋"/>
          <w:spacing w:val="-20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13.</w:t>
      </w:r>
      <w:r>
        <w:rPr>
          <w:rFonts w:ascii="仿宋" w:eastAsia="仿宋" w:hAnsi="仿宋" w:hint="eastAsia"/>
          <w:spacing w:val="-20"/>
          <w:sz w:val="32"/>
          <w:szCs w:val="32"/>
        </w:rPr>
        <w:t>案例教学法在“铸牢中华民族共同体意识”的作用研究</w:t>
      </w:r>
    </w:p>
    <w:p w:rsidR="005D2BFA" w:rsidRDefault="005D2BFA" w:rsidP="005D2BFA">
      <w:pPr>
        <w:pStyle w:val="p0"/>
        <w:snapToGrid w:val="0"/>
        <w:spacing w:line="600" w:lineRule="atLeast"/>
        <w:jc w:val="left"/>
        <w:rPr>
          <w:rFonts w:ascii="仿宋" w:eastAsia="仿宋" w:hAnsi="仿宋"/>
          <w:spacing w:val="-20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 xml:space="preserve">    14.</w:t>
      </w:r>
      <w:r>
        <w:rPr>
          <w:rFonts w:ascii="仿宋" w:eastAsia="仿宋" w:hAnsi="仿宋" w:hint="eastAsia"/>
          <w:spacing w:val="-20"/>
          <w:sz w:val="32"/>
          <w:szCs w:val="32"/>
        </w:rPr>
        <w:t>师生互动“铸牢中华民族共同体意识”教学方法研究</w:t>
      </w:r>
    </w:p>
    <w:p w:rsidR="005D2BFA" w:rsidRDefault="005D2BFA" w:rsidP="005D2BFA">
      <w:pPr>
        <w:pStyle w:val="p0"/>
        <w:snapToGrid w:val="0"/>
        <w:spacing w:line="600" w:lineRule="atLeast"/>
        <w:jc w:val="left"/>
        <w:rPr>
          <w:rFonts w:ascii="仿宋" w:eastAsia="仿宋" w:hAnsi="仿宋"/>
          <w:spacing w:val="-2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15.</w:t>
      </w:r>
      <w:proofErr w:type="gramStart"/>
      <w:r>
        <w:rPr>
          <w:rFonts w:ascii="仿宋" w:eastAsia="仿宋" w:hAnsi="仿宋" w:hint="eastAsia"/>
          <w:spacing w:val="-20"/>
          <w:sz w:val="32"/>
          <w:szCs w:val="32"/>
        </w:rPr>
        <w:t>践行</w:t>
      </w:r>
      <w:proofErr w:type="gramEnd"/>
      <w:r>
        <w:rPr>
          <w:rFonts w:ascii="仿宋" w:eastAsia="仿宋" w:hAnsi="仿宋" w:hint="eastAsia"/>
          <w:spacing w:val="-20"/>
          <w:sz w:val="32"/>
          <w:szCs w:val="32"/>
        </w:rPr>
        <w:t>中华民族共同体意识的生力军、示范者之培养机制研究</w:t>
      </w:r>
    </w:p>
    <w:p w:rsidR="005D2BFA" w:rsidRDefault="005D2BFA" w:rsidP="005D2BFA">
      <w:pPr>
        <w:pStyle w:val="p0"/>
        <w:snapToGrid w:val="0"/>
        <w:spacing w:line="600" w:lineRule="atLeast"/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16.</w:t>
      </w:r>
      <w:proofErr w:type="gramStart"/>
      <w:r>
        <w:rPr>
          <w:rFonts w:ascii="仿宋" w:eastAsia="仿宋" w:hAnsi="仿宋" w:hint="eastAsia"/>
          <w:sz w:val="32"/>
          <w:szCs w:val="32"/>
        </w:rPr>
        <w:t>民汉混合</w:t>
      </w:r>
      <w:proofErr w:type="gramEnd"/>
      <w:r>
        <w:rPr>
          <w:rFonts w:ascii="仿宋" w:eastAsia="仿宋" w:hAnsi="仿宋" w:hint="eastAsia"/>
          <w:sz w:val="32"/>
          <w:szCs w:val="32"/>
        </w:rPr>
        <w:t>编班过程中的阶段性问题和应对策略研究</w:t>
      </w:r>
    </w:p>
    <w:p w:rsidR="005D2BFA" w:rsidRDefault="005D2BFA" w:rsidP="005D2BFA">
      <w:pPr>
        <w:pStyle w:val="p0"/>
        <w:snapToGrid w:val="0"/>
        <w:spacing w:line="600" w:lineRule="atLeast"/>
        <w:ind w:firstLine="645"/>
        <w:jc w:val="left"/>
        <w:rPr>
          <w:rFonts w:ascii="仿宋" w:eastAsia="仿宋" w:hAnsi="仿宋"/>
          <w:spacing w:val="-2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17.</w:t>
      </w:r>
      <w:r>
        <w:rPr>
          <w:rFonts w:ascii="仿宋" w:eastAsia="仿宋" w:hAnsi="仿宋" w:hint="eastAsia"/>
          <w:spacing w:val="-20"/>
          <w:sz w:val="32"/>
          <w:szCs w:val="32"/>
        </w:rPr>
        <w:t>民族</w:t>
      </w:r>
      <w:proofErr w:type="gramStart"/>
      <w:r>
        <w:rPr>
          <w:rFonts w:ascii="仿宋" w:eastAsia="仿宋" w:hAnsi="仿宋" w:hint="eastAsia"/>
          <w:spacing w:val="-20"/>
          <w:sz w:val="32"/>
          <w:szCs w:val="32"/>
        </w:rPr>
        <w:t>互嵌型</w:t>
      </w:r>
      <w:proofErr w:type="gramEnd"/>
      <w:r>
        <w:rPr>
          <w:rFonts w:ascii="仿宋" w:eastAsia="仿宋" w:hAnsi="仿宋" w:hint="eastAsia"/>
          <w:spacing w:val="-20"/>
          <w:sz w:val="32"/>
          <w:szCs w:val="32"/>
        </w:rPr>
        <w:t>社区在铸牢中华民族共同体意识中作用研究</w:t>
      </w:r>
    </w:p>
    <w:p w:rsidR="005D2BFA" w:rsidRDefault="005D2BFA" w:rsidP="005D2BFA">
      <w:pPr>
        <w:pStyle w:val="p0"/>
        <w:snapToGrid w:val="0"/>
        <w:spacing w:line="600" w:lineRule="atLeast"/>
        <w:jc w:val="left"/>
        <w:rPr>
          <w:rFonts w:ascii="仿宋" w:eastAsia="仿宋" w:hAnsi="仿宋"/>
          <w:spacing w:val="-2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18.</w:t>
      </w:r>
      <w:r>
        <w:rPr>
          <w:rFonts w:ascii="仿宋" w:eastAsia="仿宋" w:hAnsi="仿宋" w:hint="eastAsia"/>
          <w:spacing w:val="-20"/>
          <w:sz w:val="32"/>
          <w:szCs w:val="32"/>
        </w:rPr>
        <w:t>铸牢中华民族共同体意识教育融入高校思想政治理论课教学研究</w:t>
      </w:r>
    </w:p>
    <w:p w:rsidR="005D2BFA" w:rsidRDefault="005D2BFA" w:rsidP="005D2BFA">
      <w:pPr>
        <w:pStyle w:val="p0"/>
        <w:snapToGrid w:val="0"/>
        <w:spacing w:line="600" w:lineRule="atLeast"/>
        <w:jc w:val="left"/>
        <w:rPr>
          <w:rFonts w:ascii="仿宋" w:eastAsia="仿宋" w:hAnsi="仿宋"/>
          <w:spacing w:val="-2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19.</w:t>
      </w:r>
      <w:r>
        <w:rPr>
          <w:rFonts w:ascii="仿宋" w:eastAsia="仿宋" w:hAnsi="仿宋" w:hint="eastAsia"/>
          <w:spacing w:val="-20"/>
          <w:sz w:val="32"/>
          <w:szCs w:val="32"/>
        </w:rPr>
        <w:t>铸牢中华民族共同体意识教育融入高校思想政治工作研究</w:t>
      </w:r>
    </w:p>
    <w:p w:rsidR="005D2BFA" w:rsidRDefault="005D2BFA" w:rsidP="005D2BFA">
      <w:pPr>
        <w:pStyle w:val="p0"/>
        <w:snapToGrid w:val="0"/>
        <w:spacing w:line="600" w:lineRule="atLeas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   20.</w:t>
      </w:r>
      <w:r>
        <w:rPr>
          <w:rFonts w:ascii="仿宋" w:eastAsia="仿宋" w:hAnsi="仿宋" w:hint="eastAsia"/>
          <w:spacing w:val="-20"/>
          <w:sz w:val="32"/>
          <w:szCs w:val="32"/>
        </w:rPr>
        <w:t>铸牢中华民族共同体意识教育融入学校教学</w:t>
      </w:r>
      <w:proofErr w:type="gramStart"/>
      <w:r>
        <w:rPr>
          <w:rFonts w:ascii="仿宋" w:eastAsia="仿宋" w:hAnsi="仿宋" w:hint="eastAsia"/>
          <w:spacing w:val="-20"/>
          <w:sz w:val="32"/>
          <w:szCs w:val="32"/>
        </w:rPr>
        <w:t>育人全</w:t>
      </w:r>
      <w:proofErr w:type="gramEnd"/>
      <w:r>
        <w:rPr>
          <w:rFonts w:ascii="仿宋" w:eastAsia="仿宋" w:hAnsi="仿宋" w:hint="eastAsia"/>
          <w:spacing w:val="-20"/>
          <w:sz w:val="32"/>
          <w:szCs w:val="32"/>
        </w:rPr>
        <w:t>过程研究</w:t>
      </w:r>
    </w:p>
    <w:p w:rsidR="005D2BFA" w:rsidRDefault="005D2BFA" w:rsidP="005D2BFA">
      <w:pPr>
        <w:pStyle w:val="p0"/>
        <w:snapToGrid w:val="0"/>
        <w:spacing w:line="600" w:lineRule="atLeast"/>
        <w:jc w:val="left"/>
        <w:rPr>
          <w:rFonts w:ascii="仿宋" w:eastAsia="仿宋" w:hAnsi="仿宋"/>
          <w:spacing w:val="-20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 xml:space="preserve">    21.</w:t>
      </w:r>
      <w:r>
        <w:rPr>
          <w:rFonts w:ascii="仿宋" w:eastAsia="仿宋" w:hAnsi="仿宋" w:hint="eastAsia"/>
          <w:spacing w:val="-20"/>
          <w:sz w:val="30"/>
          <w:szCs w:val="30"/>
        </w:rPr>
        <w:t>新时代民族地区推广普及国家通用语言文字教育若干问题研究</w:t>
      </w:r>
    </w:p>
    <w:p w:rsidR="005D2BFA" w:rsidRDefault="005D2BFA" w:rsidP="005D2BFA">
      <w:pPr>
        <w:pStyle w:val="p0"/>
        <w:snapToGrid w:val="0"/>
        <w:spacing w:line="600" w:lineRule="atLeast"/>
        <w:jc w:val="left"/>
        <w:rPr>
          <w:rFonts w:ascii="仿宋" w:eastAsia="仿宋" w:hAnsi="仿宋"/>
          <w:spacing w:val="-2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22.</w:t>
      </w:r>
      <w:r>
        <w:rPr>
          <w:rFonts w:ascii="仿宋" w:eastAsia="仿宋" w:hAnsi="仿宋" w:hint="eastAsia"/>
          <w:spacing w:val="-20"/>
          <w:sz w:val="32"/>
          <w:szCs w:val="32"/>
        </w:rPr>
        <w:t>推广普及国家通用语言文字与促进各民族交往交流交融研究</w:t>
      </w:r>
    </w:p>
    <w:p w:rsidR="005D2BFA" w:rsidRDefault="005D2BFA" w:rsidP="005D2BFA">
      <w:pPr>
        <w:pStyle w:val="p0"/>
        <w:snapToGrid w:val="0"/>
        <w:spacing w:line="600" w:lineRule="atLeas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23.</w:t>
      </w:r>
      <w:r>
        <w:rPr>
          <w:rFonts w:ascii="仿宋" w:eastAsia="仿宋" w:hAnsi="仿宋" w:hint="eastAsia"/>
          <w:spacing w:val="-20"/>
          <w:sz w:val="32"/>
          <w:szCs w:val="32"/>
        </w:rPr>
        <w:t>基础教育阶段与高等教育阶段国家通用语言文字教学衔接研究</w:t>
      </w:r>
    </w:p>
    <w:p w:rsidR="002C4620" w:rsidRPr="005D2BFA" w:rsidRDefault="002C4620"/>
    <w:sectPr w:rsidR="002C4620" w:rsidRPr="005D2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847" w:rsidRDefault="00B56847" w:rsidP="00B86376">
      <w:r>
        <w:separator/>
      </w:r>
    </w:p>
  </w:endnote>
  <w:endnote w:type="continuationSeparator" w:id="0">
    <w:p w:rsidR="00B56847" w:rsidRDefault="00B56847" w:rsidP="00B8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847" w:rsidRDefault="00B56847" w:rsidP="00B86376">
      <w:r>
        <w:separator/>
      </w:r>
    </w:p>
  </w:footnote>
  <w:footnote w:type="continuationSeparator" w:id="0">
    <w:p w:rsidR="00B56847" w:rsidRDefault="00B56847" w:rsidP="00B86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BFA"/>
    <w:rsid w:val="002C4620"/>
    <w:rsid w:val="005D2BFA"/>
    <w:rsid w:val="00791718"/>
    <w:rsid w:val="00B56847"/>
    <w:rsid w:val="00B8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5D2BFA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3">
    <w:name w:val="header"/>
    <w:basedOn w:val="a"/>
    <w:link w:val="Char"/>
    <w:uiPriority w:val="99"/>
    <w:unhideWhenUsed/>
    <w:rsid w:val="00B86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63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6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63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5D2BFA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3">
    <w:name w:val="header"/>
    <w:basedOn w:val="a"/>
    <w:link w:val="Char"/>
    <w:uiPriority w:val="99"/>
    <w:unhideWhenUsed/>
    <w:rsid w:val="00B86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63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6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63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8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177</Words>
  <Characters>1014</Characters>
  <Application>Microsoft Office Word</Application>
  <DocSecurity>0</DocSecurity>
  <Lines>8</Lines>
  <Paragraphs>2</Paragraphs>
  <ScaleCrop>false</ScaleCrop>
  <Company>内蒙古自治区教育厅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刘相飞</dc:creator>
  <cp:lastModifiedBy>刘相飞</cp:lastModifiedBy>
  <cp:revision>3</cp:revision>
  <dcterms:created xsi:type="dcterms:W3CDTF">2021-04-16T04:25:00Z</dcterms:created>
  <dcterms:modified xsi:type="dcterms:W3CDTF">2021-04-16T10:34:00Z</dcterms:modified>
</cp:coreProperties>
</file>